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9BE67" w14:textId="09989BDF" w:rsidR="007151A8" w:rsidRPr="007151A8" w:rsidRDefault="007151A8" w:rsidP="007151A8">
      <w:pPr>
        <w:tabs>
          <w:tab w:val="left" w:pos="1892"/>
        </w:tabs>
        <w:spacing w:after="0" w:line="240" w:lineRule="auto"/>
        <w:jc w:val="center"/>
        <w:rPr>
          <w:b/>
          <w:bCs/>
          <w:sz w:val="28"/>
          <w:szCs w:val="28"/>
        </w:rPr>
      </w:pPr>
      <w:r w:rsidRPr="007151A8">
        <w:rPr>
          <w:b/>
          <w:bCs/>
          <w:sz w:val="28"/>
          <w:szCs w:val="28"/>
        </w:rPr>
        <w:t>Procurement of Virtual Coaching &amp; Classroom Equipment</w:t>
      </w:r>
    </w:p>
    <w:p w14:paraId="69B49450" w14:textId="110D682A" w:rsidR="00DA58E6" w:rsidRPr="007151A8" w:rsidRDefault="007151A8" w:rsidP="007151A8">
      <w:pPr>
        <w:tabs>
          <w:tab w:val="left" w:pos="1892"/>
        </w:tabs>
        <w:spacing w:after="0" w:line="240" w:lineRule="auto"/>
        <w:jc w:val="center"/>
        <w:rPr>
          <w:b/>
          <w:bCs/>
          <w:sz w:val="28"/>
          <w:szCs w:val="28"/>
        </w:rPr>
      </w:pPr>
      <w:r w:rsidRPr="007151A8">
        <w:rPr>
          <w:b/>
          <w:bCs/>
          <w:sz w:val="28"/>
          <w:szCs w:val="28"/>
        </w:rPr>
        <w:t>Addend</w:t>
      </w:r>
      <w:r w:rsidRPr="007151A8">
        <w:rPr>
          <w:b/>
          <w:bCs/>
          <w:sz w:val="28"/>
          <w:szCs w:val="28"/>
        </w:rPr>
        <w:t>um #2</w:t>
      </w:r>
    </w:p>
    <w:p w14:paraId="6FF46EB3" w14:textId="77777777" w:rsidR="007151A8" w:rsidRDefault="007151A8" w:rsidP="007151A8">
      <w:pPr>
        <w:tabs>
          <w:tab w:val="left" w:pos="1892"/>
        </w:tabs>
        <w:spacing w:after="0" w:line="240" w:lineRule="auto"/>
        <w:jc w:val="both"/>
      </w:pPr>
    </w:p>
    <w:p w14:paraId="4A61D92A" w14:textId="003EB0EC" w:rsidR="007151A8" w:rsidRDefault="007151A8" w:rsidP="007151A8">
      <w:pPr>
        <w:tabs>
          <w:tab w:val="left" w:pos="1892"/>
        </w:tabs>
        <w:spacing w:after="0" w:line="240" w:lineRule="auto"/>
        <w:jc w:val="both"/>
      </w:pPr>
      <w:r>
        <w:t>This addendum serves to 1) provide the time-frame for delivery of goods, Lot 1, Lot 2 and Lot 3 for delivery to Antigua and to 2) update the Criteria for Evaluation of Bids to include the delivery time-frame.</w:t>
      </w:r>
    </w:p>
    <w:p w14:paraId="5993227C" w14:textId="7C9EE043" w:rsidR="007151A8" w:rsidRDefault="007151A8" w:rsidP="007151A8">
      <w:pPr>
        <w:tabs>
          <w:tab w:val="left" w:pos="1892"/>
        </w:tabs>
        <w:spacing w:after="0" w:line="240" w:lineRule="auto"/>
        <w:jc w:val="both"/>
      </w:pPr>
    </w:p>
    <w:p w14:paraId="760E55C9" w14:textId="2379D408" w:rsidR="007151A8" w:rsidRDefault="007151A8" w:rsidP="007151A8">
      <w:pPr>
        <w:pStyle w:val="ListParagraph"/>
        <w:numPr>
          <w:ilvl w:val="0"/>
          <w:numId w:val="1"/>
        </w:numPr>
        <w:tabs>
          <w:tab w:val="left" w:pos="1892"/>
        </w:tabs>
        <w:spacing w:after="0" w:line="240" w:lineRule="auto"/>
        <w:jc w:val="both"/>
      </w:pPr>
      <w:r w:rsidRPr="007151A8">
        <w:rPr>
          <w:b/>
          <w:bCs/>
        </w:rPr>
        <w:t>Delivery time-frame</w:t>
      </w:r>
      <w:r>
        <w:t xml:space="preserve"> – Latest delivery date is 4 weeks from contract award notice</w:t>
      </w:r>
    </w:p>
    <w:p w14:paraId="13C80CDA" w14:textId="1FD72163" w:rsidR="007151A8" w:rsidRDefault="007151A8" w:rsidP="007151A8">
      <w:pPr>
        <w:pStyle w:val="ListParagraph"/>
        <w:tabs>
          <w:tab w:val="left" w:pos="1892"/>
        </w:tabs>
        <w:spacing w:after="0" w:line="240" w:lineRule="auto"/>
        <w:jc w:val="both"/>
      </w:pPr>
    </w:p>
    <w:p w14:paraId="1B288325" w14:textId="77777777" w:rsidR="007151A8" w:rsidRDefault="007151A8" w:rsidP="007151A8">
      <w:pPr>
        <w:pStyle w:val="ListParagraph"/>
        <w:tabs>
          <w:tab w:val="left" w:pos="1892"/>
        </w:tabs>
        <w:spacing w:after="0" w:line="240" w:lineRule="auto"/>
        <w:jc w:val="both"/>
      </w:pPr>
    </w:p>
    <w:p w14:paraId="1E9F7995" w14:textId="6355228B" w:rsidR="007151A8" w:rsidRDefault="007151A8" w:rsidP="007151A8">
      <w:pPr>
        <w:pStyle w:val="ListParagraph"/>
        <w:numPr>
          <w:ilvl w:val="0"/>
          <w:numId w:val="1"/>
        </w:numPr>
        <w:tabs>
          <w:tab w:val="left" w:pos="1892"/>
        </w:tabs>
        <w:spacing w:after="0" w:line="240" w:lineRule="auto"/>
        <w:jc w:val="both"/>
      </w:pPr>
      <w:r>
        <w:rPr>
          <w:b/>
          <w:bCs/>
        </w:rPr>
        <w:t>Revised Evaluation Criteria to include delivery time-frame</w:t>
      </w:r>
      <w:r w:rsidRPr="007151A8">
        <w:t>:</w:t>
      </w:r>
    </w:p>
    <w:p w14:paraId="541B0C88" w14:textId="77777777" w:rsidR="007151A8" w:rsidRDefault="007151A8" w:rsidP="007151A8">
      <w:pPr>
        <w:pStyle w:val="ListParagraph"/>
        <w:tabs>
          <w:tab w:val="left" w:pos="1892"/>
        </w:tabs>
        <w:spacing w:after="0" w:line="240" w:lineRule="auto"/>
        <w:jc w:val="both"/>
      </w:pPr>
    </w:p>
    <w:p w14:paraId="3726A3D6" w14:textId="152AA3B5" w:rsidR="007151A8" w:rsidRDefault="007151A8" w:rsidP="007151A8">
      <w:pPr>
        <w:tabs>
          <w:tab w:val="left" w:pos="540"/>
        </w:tabs>
        <w:ind w:left="540" w:right="-72"/>
        <w:jc w:val="both"/>
        <w:rPr>
          <w:rFonts w:ascii="Times New Roman" w:eastAsia="Calibri" w:hAnsi="Times New Roman"/>
        </w:rPr>
      </w:pPr>
      <w:r w:rsidRPr="00EE0A5C">
        <w:rPr>
          <w:rFonts w:ascii="Times New Roman" w:eastAsia="Calibri" w:hAnsi="Times New Roman"/>
        </w:rPr>
        <w:t xml:space="preserve">The </w:t>
      </w:r>
      <w:r>
        <w:rPr>
          <w:rFonts w:ascii="Times New Roman" w:eastAsia="Calibri" w:hAnsi="Times New Roman"/>
        </w:rPr>
        <w:t>OECSC</w:t>
      </w:r>
      <w:r w:rsidRPr="00EE0A5C">
        <w:rPr>
          <w:rFonts w:ascii="Times New Roman" w:eastAsia="Calibri" w:hAnsi="Times New Roman"/>
        </w:rPr>
        <w:t xml:space="preserve">’s evaluation of a bid </w:t>
      </w:r>
      <w:r w:rsidRPr="00EE0A5C">
        <w:rPr>
          <w:rFonts w:ascii="Times New Roman" w:eastAsia="Calibri" w:hAnsi="Times New Roman"/>
          <w:b/>
          <w:u w:val="single"/>
        </w:rPr>
        <w:t>shall</w:t>
      </w:r>
      <w:r w:rsidRPr="00EE0A5C">
        <w:rPr>
          <w:rFonts w:ascii="Times New Roman" w:eastAsia="Calibri" w:hAnsi="Times New Roman"/>
        </w:rPr>
        <w:t xml:space="preserve"> take into account, in addition to the Bid Price quoted, the following factors</w:t>
      </w:r>
      <w:r>
        <w:rPr>
          <w:rFonts w:ascii="Times New Roman" w:eastAsia="Calibri" w:hAnsi="Times New Roman"/>
        </w:rPr>
        <w:t>,</w:t>
      </w:r>
      <w:r w:rsidRPr="00EE0A5C">
        <w:rPr>
          <w:rFonts w:ascii="Times New Roman" w:eastAsia="Calibri" w:hAnsi="Times New Roman"/>
        </w:rPr>
        <w:t xml:space="preserve"> criteria and methodologies. </w:t>
      </w:r>
    </w:p>
    <w:p w14:paraId="60680EF3" w14:textId="77777777" w:rsidR="007151A8" w:rsidRPr="002957D7" w:rsidRDefault="007151A8" w:rsidP="007151A8">
      <w:pPr>
        <w:spacing w:after="0"/>
        <w:ind w:left="540"/>
        <w:jc w:val="both"/>
        <w:rPr>
          <w:rFonts w:ascii="Times New Roman" w:hAnsi="Times New Roman"/>
        </w:rPr>
      </w:pPr>
      <w:r w:rsidRPr="00EB369E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>OECSC</w:t>
      </w:r>
      <w:r w:rsidRPr="00EB369E">
        <w:rPr>
          <w:rFonts w:ascii="Times New Roman" w:hAnsi="Times New Roman"/>
        </w:rPr>
        <w:t xml:space="preserve"> shall evaluate each bid</w:t>
      </w:r>
      <w:r w:rsidRPr="003560D9">
        <w:rPr>
          <w:rFonts w:ascii="Times New Roman" w:hAnsi="Times New Roman"/>
        </w:rPr>
        <w:t xml:space="preserve">, </w:t>
      </w:r>
      <w:r w:rsidRPr="00EF6019">
        <w:rPr>
          <w:rFonts w:ascii="Times New Roman" w:hAnsi="Times New Roman"/>
          <w:b/>
          <w:bCs/>
        </w:rPr>
        <w:t>Lot by Lot</w:t>
      </w:r>
      <w:r w:rsidRPr="003560D9">
        <w:rPr>
          <w:rFonts w:ascii="Times New Roman" w:hAnsi="Times New Roman"/>
        </w:rPr>
        <w:t>,</w:t>
      </w:r>
      <w:r w:rsidRPr="00754D42">
        <w:rPr>
          <w:rFonts w:ascii="Times New Roman" w:hAnsi="Times New Roman"/>
        </w:rPr>
        <w:t xml:space="preserve"> </w:t>
      </w:r>
      <w:r w:rsidRPr="00EB369E">
        <w:rPr>
          <w:rFonts w:ascii="Times New Roman" w:hAnsi="Times New Roman"/>
        </w:rPr>
        <w:t>that has been determined, up to this stage of the evaluation, to be substantially responsive</w:t>
      </w:r>
      <w:r w:rsidRPr="00EB369E">
        <w:rPr>
          <w:rFonts w:ascii="Times New Roman" w:hAnsi="Times New Roman"/>
          <w:lang w:val="en-GB"/>
        </w:rPr>
        <w:t>.</w:t>
      </w:r>
      <w:r>
        <w:rPr>
          <w:rFonts w:ascii="Times New Roman" w:hAnsi="Times New Roman"/>
          <w:lang w:val="en-GB"/>
        </w:rPr>
        <w:t xml:space="preserve">  Provided that the bid is substantially responsive, for small value</w:t>
      </w:r>
      <w:r w:rsidRPr="002957D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item(s)</w:t>
      </w:r>
      <w:r w:rsidRPr="002957D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determined to not be responsive to the requirements of the</w:t>
      </w:r>
      <w:r w:rsidRPr="0083560D">
        <w:rPr>
          <w:rFonts w:ascii="Times New Roman" w:hAnsi="Times New Roman"/>
        </w:rPr>
        <w:t xml:space="preserve"> technical specifications</w:t>
      </w:r>
      <w:r>
        <w:rPr>
          <w:rFonts w:ascii="Times New Roman" w:hAnsi="Times New Roman"/>
        </w:rPr>
        <w:t xml:space="preserve">, the average price of the </w:t>
      </w:r>
      <w:r w:rsidRPr="002957D7">
        <w:rPr>
          <w:rFonts w:ascii="Times New Roman" w:hAnsi="Times New Roman"/>
        </w:rPr>
        <w:t>item</w:t>
      </w:r>
      <w:r>
        <w:rPr>
          <w:rFonts w:ascii="Times New Roman" w:hAnsi="Times New Roman"/>
        </w:rPr>
        <w:t>(s)</w:t>
      </w:r>
      <w:r w:rsidRPr="002957D7">
        <w:rPr>
          <w:rFonts w:ascii="Times New Roman" w:hAnsi="Times New Roman"/>
        </w:rPr>
        <w:t xml:space="preserve"> quoted by substantially responsive bidders will be added to the bid price and the equivalent total cost of the bid so determined will be used for price comparison</w:t>
      </w:r>
      <w:r>
        <w:rPr>
          <w:rFonts w:ascii="Times New Roman" w:hAnsi="Times New Roman"/>
        </w:rPr>
        <w:t xml:space="preserve"> purposes only</w:t>
      </w:r>
      <w:r w:rsidRPr="002957D7">
        <w:rPr>
          <w:rFonts w:ascii="Times New Roman" w:hAnsi="Times New Roman"/>
        </w:rPr>
        <w:t>.</w:t>
      </w:r>
    </w:p>
    <w:p w14:paraId="131261B0" w14:textId="77777777" w:rsidR="007151A8" w:rsidRDefault="007151A8" w:rsidP="007151A8">
      <w:pPr>
        <w:tabs>
          <w:tab w:val="left" w:pos="540"/>
        </w:tabs>
        <w:ind w:right="-72"/>
        <w:jc w:val="both"/>
        <w:rPr>
          <w:rFonts w:ascii="Times New Roman" w:eastAsia="Calibri" w:hAnsi="Times New Roman"/>
        </w:rPr>
      </w:pPr>
    </w:p>
    <w:p w14:paraId="433A5582" w14:textId="77777777" w:rsidR="007151A8" w:rsidRDefault="007151A8" w:rsidP="007151A8">
      <w:pPr>
        <w:pStyle w:val="ListParagraph"/>
        <w:numPr>
          <w:ilvl w:val="0"/>
          <w:numId w:val="4"/>
        </w:numPr>
        <w:spacing w:after="0" w:line="240" w:lineRule="auto"/>
        <w:contextualSpacing w:val="0"/>
        <w:jc w:val="both"/>
        <w:rPr>
          <w:b/>
          <w:bCs/>
        </w:rPr>
      </w:pPr>
      <w:r w:rsidRPr="00FC2B2B">
        <w:rPr>
          <w:b/>
          <w:bCs/>
        </w:rPr>
        <w:t>Compliance with Technical Specifications</w:t>
      </w:r>
    </w:p>
    <w:p w14:paraId="2FEF3B63" w14:textId="77777777" w:rsidR="007151A8" w:rsidRDefault="007151A8" w:rsidP="007151A8">
      <w:pPr>
        <w:pStyle w:val="ListParagraph"/>
        <w:spacing w:before="120"/>
        <w:jc w:val="both"/>
        <w:rPr>
          <w:bCs/>
        </w:rPr>
      </w:pPr>
      <w:r w:rsidRPr="00FC2B2B">
        <w:rPr>
          <w:bCs/>
        </w:rPr>
        <w:t xml:space="preserve">The Bidder </w:t>
      </w:r>
      <w:r w:rsidRPr="00FC2B2B">
        <w:rPr>
          <w:b/>
          <w:u w:val="single"/>
        </w:rPr>
        <w:t>shall</w:t>
      </w:r>
      <w:r w:rsidRPr="00FC2B2B">
        <w:rPr>
          <w:bCs/>
        </w:rPr>
        <w:t xml:space="preserve"> furnish documentary evidence to demonstrate that the Goods it offers meets the requirements stipulated in the Technical Specifications.</w:t>
      </w:r>
    </w:p>
    <w:p w14:paraId="07C612AB" w14:textId="77777777" w:rsidR="007151A8" w:rsidRDefault="007151A8" w:rsidP="007151A8">
      <w:pPr>
        <w:pStyle w:val="ListParagraph"/>
        <w:spacing w:before="120"/>
        <w:jc w:val="both"/>
        <w:rPr>
          <w:bCs/>
        </w:rPr>
      </w:pPr>
    </w:p>
    <w:p w14:paraId="54C6EB75" w14:textId="77777777" w:rsidR="007151A8" w:rsidRPr="005759AD" w:rsidRDefault="007151A8" w:rsidP="007151A8">
      <w:pPr>
        <w:pStyle w:val="ListParagraph"/>
        <w:numPr>
          <w:ilvl w:val="0"/>
          <w:numId w:val="4"/>
        </w:numPr>
        <w:tabs>
          <w:tab w:val="left" w:pos="1080"/>
        </w:tabs>
        <w:suppressAutoHyphens/>
        <w:spacing w:after="0" w:line="240" w:lineRule="auto"/>
        <w:ind w:right="-72"/>
        <w:contextualSpacing w:val="0"/>
        <w:jc w:val="both"/>
        <w:rPr>
          <w:rFonts w:ascii="Times New Roman" w:hAnsi="Times New Roman"/>
          <w:color w:val="FF0000"/>
          <w:u w:val="single"/>
          <w:lang w:eastAsia="ar-SA"/>
        </w:rPr>
      </w:pPr>
      <w:r w:rsidRPr="005759AD">
        <w:rPr>
          <w:rFonts w:ascii="Times New Roman" w:hAnsi="Times New Roman"/>
          <w:color w:val="FF0000"/>
          <w:u w:val="single"/>
          <w:lang w:eastAsia="ar-SA"/>
        </w:rPr>
        <w:t>Delivery schedule (</w:t>
      </w:r>
      <w:r w:rsidRPr="005759AD">
        <w:rPr>
          <w:color w:val="FF0000"/>
          <w:u w:val="single"/>
          <w:lang w:eastAsia="ar-SA"/>
        </w:rPr>
        <w:t>As specified in Addendum #1 item 1</w:t>
      </w:r>
      <w:r w:rsidRPr="005759AD">
        <w:rPr>
          <w:rFonts w:ascii="Times New Roman" w:hAnsi="Times New Roman"/>
          <w:color w:val="FF0000"/>
          <w:u w:val="single"/>
          <w:lang w:eastAsia="ar-SA"/>
        </w:rPr>
        <w:t>):</w:t>
      </w:r>
    </w:p>
    <w:p w14:paraId="6E43D053" w14:textId="77777777" w:rsidR="007151A8" w:rsidRPr="005759AD" w:rsidRDefault="007151A8" w:rsidP="007151A8">
      <w:pPr>
        <w:pStyle w:val="ListParagraph"/>
        <w:ind w:right="-72"/>
        <w:jc w:val="both"/>
        <w:rPr>
          <w:rFonts w:ascii="Times New Roman" w:eastAsia="Calibri" w:hAnsi="Times New Roman"/>
          <w:b/>
          <w:color w:val="FF0000"/>
        </w:rPr>
      </w:pPr>
      <w:r w:rsidRPr="007151A8">
        <w:rPr>
          <w:rFonts w:ascii="Times New Roman" w:eastAsia="Calibri" w:hAnsi="Times New Roman"/>
          <w:bCs/>
          <w:iCs/>
          <w:color w:val="FF0000"/>
        </w:rPr>
        <w:t>The Goods specified in the List of Goods</w:t>
      </w:r>
      <w:r w:rsidRPr="007151A8">
        <w:rPr>
          <w:rFonts w:eastAsia="Calibri"/>
          <w:bCs/>
          <w:iCs/>
          <w:color w:val="FF0000"/>
        </w:rPr>
        <w:t xml:space="preserve"> for each Lot</w:t>
      </w:r>
      <w:r w:rsidRPr="007151A8">
        <w:rPr>
          <w:rFonts w:ascii="Times New Roman" w:eastAsia="Calibri" w:hAnsi="Times New Roman"/>
          <w:bCs/>
          <w:iCs/>
          <w:color w:val="FF0000"/>
        </w:rPr>
        <w:t xml:space="preserve"> are required to be delivered within</w:t>
      </w:r>
      <w:r w:rsidRPr="005759AD">
        <w:rPr>
          <w:rFonts w:ascii="Times New Roman" w:eastAsia="Calibri" w:hAnsi="Times New Roman"/>
          <w:b/>
          <w:iCs/>
          <w:color w:val="FF0000"/>
        </w:rPr>
        <w:t xml:space="preserve"> </w:t>
      </w:r>
      <w:r w:rsidRPr="005759AD">
        <w:rPr>
          <w:rFonts w:eastAsia="Calibri"/>
          <w:b/>
          <w:iCs/>
          <w:color w:val="FF0000"/>
        </w:rPr>
        <w:t xml:space="preserve">four (4) weeks </w:t>
      </w:r>
      <w:r w:rsidRPr="007151A8">
        <w:rPr>
          <w:rFonts w:eastAsia="Calibri"/>
          <w:bCs/>
          <w:iCs/>
          <w:color w:val="FF0000"/>
        </w:rPr>
        <w:t>of the contract award notice</w:t>
      </w:r>
      <w:r w:rsidRPr="005759AD">
        <w:rPr>
          <w:rFonts w:ascii="Times New Roman" w:eastAsia="Calibri" w:hAnsi="Times New Roman"/>
          <w:b/>
          <w:iCs/>
          <w:color w:val="FF0000"/>
        </w:rPr>
        <w:t xml:space="preserve">. Bids offering delivery after the final date shall be treated as non-responsive.  </w:t>
      </w:r>
    </w:p>
    <w:p w14:paraId="3A9C04C7" w14:textId="77777777" w:rsidR="007151A8" w:rsidRPr="00FC2B2B" w:rsidRDefault="007151A8" w:rsidP="007151A8">
      <w:pPr>
        <w:pStyle w:val="ListParagraph"/>
        <w:spacing w:before="120"/>
        <w:jc w:val="both"/>
        <w:rPr>
          <w:bCs/>
        </w:rPr>
      </w:pPr>
    </w:p>
    <w:p w14:paraId="0E700D41" w14:textId="77777777" w:rsidR="007151A8" w:rsidRPr="00FC2B2B" w:rsidRDefault="007151A8" w:rsidP="007151A8">
      <w:pPr>
        <w:pStyle w:val="ListParagraph"/>
        <w:jc w:val="both"/>
        <w:rPr>
          <w:b/>
          <w:bCs/>
        </w:rPr>
      </w:pPr>
    </w:p>
    <w:p w14:paraId="7BB92A9C" w14:textId="77777777" w:rsidR="007151A8" w:rsidRPr="00FC2B2B" w:rsidRDefault="007151A8" w:rsidP="007151A8">
      <w:pPr>
        <w:pStyle w:val="ListParagraph"/>
        <w:numPr>
          <w:ilvl w:val="0"/>
          <w:numId w:val="4"/>
        </w:numPr>
        <w:spacing w:after="0" w:line="240" w:lineRule="auto"/>
        <w:contextualSpacing w:val="0"/>
        <w:jc w:val="both"/>
        <w:rPr>
          <w:b/>
          <w:bCs/>
        </w:rPr>
      </w:pPr>
      <w:r w:rsidRPr="00FC2B2B">
        <w:rPr>
          <w:b/>
          <w:bCs/>
        </w:rPr>
        <w:t xml:space="preserve">Post-Bid Qualification Requirements </w:t>
      </w:r>
    </w:p>
    <w:p w14:paraId="09A4A520" w14:textId="77777777" w:rsidR="007151A8" w:rsidRPr="00EE0A5C" w:rsidRDefault="007151A8" w:rsidP="007151A8">
      <w:pPr>
        <w:spacing w:before="120" w:line="240" w:lineRule="auto"/>
        <w:ind w:left="547"/>
        <w:jc w:val="both"/>
        <w:rPr>
          <w:rFonts w:ascii="Times New Roman" w:hAnsi="Times New Roman"/>
        </w:rPr>
      </w:pPr>
      <w:r w:rsidRPr="00EE0A5C">
        <w:rPr>
          <w:rFonts w:ascii="Times New Roman" w:hAnsi="Times New Roman"/>
        </w:rPr>
        <w:lastRenderedPageBreak/>
        <w:t xml:space="preserve">After determining the lowest-evaluated bid </w:t>
      </w:r>
      <w:r>
        <w:rPr>
          <w:rFonts w:ascii="Times New Roman" w:hAnsi="Times New Roman"/>
        </w:rPr>
        <w:t>in accordance with 1. above</w:t>
      </w:r>
      <w:r w:rsidRPr="00EE0A5C">
        <w:rPr>
          <w:rFonts w:ascii="Times New Roman" w:hAnsi="Times New Roman"/>
        </w:rPr>
        <w:t xml:space="preserve">, the </w:t>
      </w:r>
      <w:r>
        <w:rPr>
          <w:rFonts w:ascii="Times New Roman" w:hAnsi="Times New Roman"/>
        </w:rPr>
        <w:t>OECSC</w:t>
      </w:r>
      <w:r w:rsidRPr="00EE0A5C">
        <w:rPr>
          <w:rFonts w:ascii="Times New Roman" w:hAnsi="Times New Roman"/>
        </w:rPr>
        <w:t xml:space="preserve"> shall carry out the </w:t>
      </w:r>
      <w:r>
        <w:rPr>
          <w:rFonts w:ascii="Times New Roman" w:hAnsi="Times New Roman"/>
        </w:rPr>
        <w:t>post qualification</w:t>
      </w:r>
      <w:r w:rsidRPr="00EE0A5C">
        <w:rPr>
          <w:rFonts w:ascii="Times New Roman" w:hAnsi="Times New Roman"/>
        </w:rPr>
        <w:t xml:space="preserve"> of the Bidder in accordance with </w:t>
      </w:r>
      <w:r w:rsidRPr="00F11A23">
        <w:rPr>
          <w:rFonts w:ascii="Times New Roman" w:hAnsi="Times New Roman"/>
          <w:i/>
        </w:rPr>
        <w:t>(</w:t>
      </w:r>
      <w:proofErr w:type="spellStart"/>
      <w:r w:rsidRPr="00F11A23">
        <w:rPr>
          <w:rFonts w:ascii="Times New Roman" w:hAnsi="Times New Roman"/>
          <w:i/>
        </w:rPr>
        <w:t>i</w:t>
      </w:r>
      <w:proofErr w:type="spellEnd"/>
      <w:r w:rsidRPr="00F11A23">
        <w:rPr>
          <w:rFonts w:ascii="Times New Roman" w:hAnsi="Times New Roman"/>
          <w:i/>
        </w:rPr>
        <w:t>)</w:t>
      </w:r>
      <w:r>
        <w:rPr>
          <w:rFonts w:ascii="Times New Roman" w:hAnsi="Times New Roman"/>
        </w:rPr>
        <w:t xml:space="preserve"> and </w:t>
      </w:r>
      <w:r w:rsidRPr="00F11A23">
        <w:rPr>
          <w:rFonts w:ascii="Times New Roman" w:hAnsi="Times New Roman"/>
          <w:i/>
        </w:rPr>
        <w:t>(ii)</w:t>
      </w:r>
      <w:r>
        <w:rPr>
          <w:rFonts w:ascii="Times New Roman" w:hAnsi="Times New Roman"/>
        </w:rPr>
        <w:t xml:space="preserve"> below</w:t>
      </w:r>
      <w:r w:rsidRPr="00EE0A5C">
        <w:rPr>
          <w:rFonts w:ascii="Times New Roman" w:hAnsi="Times New Roman"/>
        </w:rPr>
        <w:t xml:space="preserve">.  </w:t>
      </w:r>
    </w:p>
    <w:p w14:paraId="0C5F793F" w14:textId="77777777" w:rsidR="007151A8" w:rsidRPr="00FC2B2B" w:rsidRDefault="007151A8" w:rsidP="007151A8">
      <w:pPr>
        <w:spacing w:line="240" w:lineRule="auto"/>
        <w:ind w:left="1094" w:hanging="547"/>
        <w:jc w:val="both"/>
        <w:rPr>
          <w:rFonts w:ascii="Times New Roman" w:hAnsi="Times New Roman"/>
        </w:rPr>
      </w:pPr>
      <w:r w:rsidRPr="00EE0A5C">
        <w:rPr>
          <w:rFonts w:ascii="Times New Roman" w:hAnsi="Times New Roman"/>
        </w:rPr>
        <w:t xml:space="preserve"> </w:t>
      </w:r>
      <w:r w:rsidRPr="00FC2B2B">
        <w:rPr>
          <w:rFonts w:ascii="Times New Roman" w:hAnsi="Times New Roman"/>
          <w:b/>
          <w:bCs/>
        </w:rPr>
        <w:t>Experience and Technical Capacity</w:t>
      </w:r>
    </w:p>
    <w:p w14:paraId="45BB1757" w14:textId="77777777" w:rsidR="007151A8" w:rsidRPr="005A34F2" w:rsidRDefault="007151A8" w:rsidP="007151A8">
      <w:pPr>
        <w:pStyle w:val="BankNormal"/>
        <w:numPr>
          <w:ilvl w:val="0"/>
          <w:numId w:val="0"/>
        </w:numPr>
        <w:spacing w:after="200"/>
        <w:ind w:left="432" w:hanging="72"/>
        <w:jc w:val="both"/>
        <w:rPr>
          <w:szCs w:val="24"/>
        </w:rPr>
      </w:pPr>
      <w:r>
        <w:rPr>
          <w:b/>
          <w:i/>
          <w:szCs w:val="24"/>
        </w:rPr>
        <w:t>(</w:t>
      </w:r>
      <w:proofErr w:type="spellStart"/>
      <w:r w:rsidRPr="00F34123">
        <w:rPr>
          <w:b/>
          <w:i/>
          <w:szCs w:val="24"/>
        </w:rPr>
        <w:t>i</w:t>
      </w:r>
      <w:proofErr w:type="spellEnd"/>
      <w:r>
        <w:rPr>
          <w:b/>
          <w:i/>
          <w:szCs w:val="24"/>
        </w:rPr>
        <w:t>.)</w:t>
      </w:r>
      <w:r>
        <w:rPr>
          <w:i/>
          <w:szCs w:val="24"/>
        </w:rPr>
        <w:t xml:space="preserve"> </w:t>
      </w:r>
      <w:r w:rsidRPr="005A34F2">
        <w:rPr>
          <w:szCs w:val="24"/>
        </w:rPr>
        <w:t xml:space="preserve">Bidder </w:t>
      </w:r>
      <w:r>
        <w:rPr>
          <w:szCs w:val="24"/>
        </w:rPr>
        <w:t>must</w:t>
      </w:r>
      <w:r w:rsidRPr="005A34F2">
        <w:rPr>
          <w:szCs w:val="24"/>
        </w:rPr>
        <w:t xml:space="preserve"> have experience in the supply of goods similar to the goods in the bid for a period of at least three </w:t>
      </w:r>
      <w:r>
        <w:rPr>
          <w:szCs w:val="24"/>
        </w:rPr>
        <w:t xml:space="preserve">(3) </w:t>
      </w:r>
      <w:r w:rsidRPr="005A34F2">
        <w:rPr>
          <w:szCs w:val="24"/>
        </w:rPr>
        <w:t xml:space="preserve">years prior to the deadline for bid submission. </w:t>
      </w:r>
    </w:p>
    <w:p w14:paraId="357B39F3" w14:textId="77777777" w:rsidR="007151A8" w:rsidRPr="005A34F2" w:rsidRDefault="007151A8" w:rsidP="007151A8">
      <w:pPr>
        <w:pStyle w:val="BankNormal"/>
        <w:numPr>
          <w:ilvl w:val="0"/>
          <w:numId w:val="0"/>
        </w:numPr>
        <w:tabs>
          <w:tab w:val="left" w:pos="540"/>
        </w:tabs>
        <w:spacing w:after="200"/>
        <w:ind w:left="431" w:hanging="431"/>
        <w:jc w:val="both"/>
        <w:rPr>
          <w:szCs w:val="24"/>
        </w:rPr>
      </w:pPr>
      <w:r>
        <w:rPr>
          <w:szCs w:val="24"/>
        </w:rPr>
        <w:tab/>
      </w:r>
      <w:r w:rsidRPr="005A34F2">
        <w:rPr>
          <w:szCs w:val="24"/>
        </w:rPr>
        <w:t>If the bidder is a Joint Venture (JV</w:t>
      </w:r>
      <w:r w:rsidRPr="00572577">
        <w:rPr>
          <w:szCs w:val="24"/>
        </w:rPr>
        <w:t xml:space="preserve">), </w:t>
      </w:r>
      <w:r w:rsidRPr="005A34F2">
        <w:rPr>
          <w:szCs w:val="24"/>
        </w:rPr>
        <w:t>the member</w:t>
      </w:r>
      <w:r>
        <w:rPr>
          <w:szCs w:val="24"/>
        </w:rPr>
        <w:t>s</w:t>
      </w:r>
      <w:r w:rsidRPr="005A34F2">
        <w:rPr>
          <w:szCs w:val="24"/>
        </w:rPr>
        <w:t xml:space="preserve"> in charge should meet these requirements. </w:t>
      </w:r>
    </w:p>
    <w:p w14:paraId="536AF4D8" w14:textId="77777777" w:rsidR="007151A8" w:rsidRPr="00216928" w:rsidRDefault="007151A8" w:rsidP="007151A8">
      <w:pPr>
        <w:pStyle w:val="ListParagraph"/>
        <w:ind w:left="431"/>
      </w:pPr>
      <w:r>
        <w:rPr>
          <w:b/>
          <w:i/>
        </w:rPr>
        <w:t>(</w:t>
      </w:r>
      <w:r w:rsidRPr="00F34123">
        <w:rPr>
          <w:b/>
          <w:i/>
        </w:rPr>
        <w:t>ii.</w:t>
      </w:r>
      <w:r>
        <w:rPr>
          <w:b/>
          <w:i/>
        </w:rPr>
        <w:t>)</w:t>
      </w:r>
      <w:r w:rsidRPr="005A34F2">
        <w:t xml:space="preserve"> The Bidders shall submit reference lists for not less than one (1) successfully completed similar contract during the last three (3) years, </w:t>
      </w:r>
      <w:r w:rsidRPr="0059509E">
        <w:t xml:space="preserve">for similar </w:t>
      </w:r>
      <w:r>
        <w:t>virtual coaching and classroom</w:t>
      </w:r>
      <w:r w:rsidRPr="0059509E">
        <w:t xml:space="preserve"> equipment (</w:t>
      </w:r>
      <w:r w:rsidRPr="0059509E">
        <w:rPr>
          <w:i/>
        </w:rPr>
        <w:t>based on bids submitted for the named lots</w:t>
      </w:r>
      <w:r w:rsidRPr="0059509E">
        <w:t>) within the last 3 years</w:t>
      </w:r>
      <w:r w:rsidRPr="00216928">
        <w:t>, for an amount of not less than:</w:t>
      </w:r>
    </w:p>
    <w:p w14:paraId="493FECF1" w14:textId="77777777" w:rsidR="007151A8" w:rsidRPr="0059509E" w:rsidRDefault="007151A8" w:rsidP="007151A8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</w:pPr>
      <w:r w:rsidRPr="0059509E">
        <w:t xml:space="preserve">Lot 1 </w:t>
      </w:r>
      <w:r>
        <w:t>–</w:t>
      </w:r>
      <w:r w:rsidRPr="0059509E">
        <w:t xml:space="preserve"> </w:t>
      </w:r>
      <w:r>
        <w:t>Virtual Coaching</w:t>
      </w:r>
      <w:r w:rsidRPr="0059509E">
        <w:t xml:space="preserve"> </w:t>
      </w:r>
      <w:r>
        <w:t>Equipment</w:t>
      </w:r>
      <w:r w:rsidRPr="0059509E">
        <w:t xml:space="preserve"> – </w:t>
      </w:r>
      <w:r>
        <w:t>US</w:t>
      </w:r>
      <w:r w:rsidRPr="0059509E">
        <w:t>$</w:t>
      </w:r>
      <w:r>
        <w:t>240</w:t>
      </w:r>
      <w:r w:rsidRPr="0059509E">
        <w:t>,000.00</w:t>
      </w:r>
    </w:p>
    <w:p w14:paraId="3471B7A9" w14:textId="77777777" w:rsidR="007151A8" w:rsidRPr="0059509E" w:rsidRDefault="007151A8" w:rsidP="007151A8">
      <w:pPr>
        <w:pStyle w:val="ListParagraph"/>
        <w:numPr>
          <w:ilvl w:val="0"/>
          <w:numId w:val="2"/>
        </w:numPr>
        <w:spacing w:after="0" w:line="240" w:lineRule="auto"/>
        <w:contextualSpacing w:val="0"/>
      </w:pPr>
      <w:r w:rsidRPr="0059509E">
        <w:t xml:space="preserve">Lot 2 </w:t>
      </w:r>
      <w:r>
        <w:t>–</w:t>
      </w:r>
      <w:r w:rsidRPr="0059509E">
        <w:t xml:space="preserve"> </w:t>
      </w:r>
      <w:r>
        <w:t xml:space="preserve">Virtual Classroom Equipment </w:t>
      </w:r>
      <w:r w:rsidRPr="0059509E">
        <w:t xml:space="preserve">– </w:t>
      </w:r>
      <w:r>
        <w:t>US</w:t>
      </w:r>
      <w:r w:rsidRPr="0059509E">
        <w:t>$</w:t>
      </w:r>
      <w:r>
        <w:t>68</w:t>
      </w:r>
      <w:r w:rsidRPr="0059509E">
        <w:t>,000.00</w:t>
      </w:r>
    </w:p>
    <w:p w14:paraId="099FADA2" w14:textId="77777777" w:rsidR="007151A8" w:rsidRPr="00DA50E8" w:rsidRDefault="007151A8" w:rsidP="007151A8">
      <w:pPr>
        <w:pStyle w:val="ListParagraph"/>
        <w:widowControl w:val="0"/>
        <w:tabs>
          <w:tab w:val="left" w:pos="0"/>
        </w:tabs>
        <w:suppressAutoHyphens/>
        <w:autoSpaceDE w:val="0"/>
        <w:autoSpaceDN w:val="0"/>
        <w:adjustRightInd w:val="0"/>
        <w:spacing w:before="120" w:after="120" w:line="240" w:lineRule="atLeast"/>
        <w:ind w:left="1008"/>
        <w:jc w:val="both"/>
        <w:rPr>
          <w:spacing w:val="-3"/>
        </w:rPr>
      </w:pPr>
    </w:p>
    <w:p w14:paraId="4DD4CE28" w14:textId="77777777" w:rsidR="007151A8" w:rsidRDefault="007151A8" w:rsidP="007151A8">
      <w:pPr>
        <w:spacing w:before="120" w:after="0"/>
        <w:jc w:val="both"/>
        <w:rPr>
          <w:rFonts w:ascii="Times New Roman" w:hAnsi="Times New Roman"/>
          <w:bCs/>
        </w:rPr>
      </w:pPr>
      <w:r w:rsidRPr="00EB369E">
        <w:rPr>
          <w:rFonts w:ascii="Times New Roman" w:hAnsi="Times New Roman"/>
          <w:b/>
          <w:bCs/>
          <w:iCs/>
        </w:rPr>
        <w:t>COMPARISON OF BIDS</w:t>
      </w:r>
    </w:p>
    <w:p w14:paraId="77F5B81C" w14:textId="77777777" w:rsidR="007151A8" w:rsidRDefault="007151A8" w:rsidP="007151A8">
      <w:pPr>
        <w:spacing w:before="120" w:after="0"/>
        <w:jc w:val="both"/>
        <w:rPr>
          <w:rFonts w:ascii="Times New Roman" w:hAnsi="Times New Roman"/>
          <w:bCs/>
          <w:iCs/>
        </w:rPr>
      </w:pPr>
      <w:r w:rsidRPr="002D79E9">
        <w:rPr>
          <w:rFonts w:ascii="Times New Roman" w:hAnsi="Times New Roman"/>
          <w:bCs/>
        </w:rPr>
        <w:t xml:space="preserve">For evaluation and comparison purposes, the </w:t>
      </w:r>
      <w:r>
        <w:rPr>
          <w:rFonts w:ascii="Times New Roman" w:hAnsi="Times New Roman"/>
          <w:bCs/>
        </w:rPr>
        <w:t>OECSC</w:t>
      </w:r>
      <w:r w:rsidRPr="002D79E9">
        <w:rPr>
          <w:rFonts w:ascii="Times New Roman" w:hAnsi="Times New Roman"/>
          <w:bCs/>
        </w:rPr>
        <w:t xml:space="preserve"> shall convert all bid prices expressed in </w:t>
      </w:r>
      <w:r>
        <w:rPr>
          <w:rFonts w:ascii="Times New Roman" w:hAnsi="Times New Roman"/>
          <w:bCs/>
        </w:rPr>
        <w:t>USD</w:t>
      </w:r>
      <w:r w:rsidRPr="002D79E9">
        <w:rPr>
          <w:rFonts w:ascii="Times New Roman" w:hAnsi="Times New Roman"/>
          <w:bCs/>
        </w:rPr>
        <w:t xml:space="preserve"> into </w:t>
      </w:r>
      <w:r w:rsidRPr="002D79E9">
        <w:rPr>
          <w:rFonts w:ascii="Times New Roman" w:hAnsi="Times New Roman"/>
          <w:b/>
          <w:bCs/>
          <w:lang w:val="en-GB"/>
        </w:rPr>
        <w:t>Eastern Caribbean Dollars (EC$)</w:t>
      </w:r>
      <w:r w:rsidRPr="006E445F">
        <w:rPr>
          <w:rFonts w:ascii="Times New Roman" w:hAnsi="Times New Roman"/>
          <w:bCs/>
        </w:rPr>
        <w:t>,</w:t>
      </w:r>
      <w:r w:rsidRPr="002D79E9">
        <w:rPr>
          <w:rFonts w:ascii="Times New Roman" w:hAnsi="Times New Roman"/>
          <w:bCs/>
        </w:rPr>
        <w:t xml:space="preserve"> using the selling exchange rates established by </w:t>
      </w:r>
      <w:r w:rsidRPr="006E445F">
        <w:rPr>
          <w:rFonts w:ascii="Times New Roman" w:hAnsi="Times New Roman"/>
          <w:b/>
          <w:bCs/>
          <w:iCs/>
        </w:rPr>
        <w:t>Eastern Caribbean Central Bank</w:t>
      </w:r>
      <w:r>
        <w:rPr>
          <w:rFonts w:ascii="Times New Roman" w:hAnsi="Times New Roman"/>
          <w:b/>
          <w:bCs/>
          <w:iCs/>
        </w:rPr>
        <w:t xml:space="preserve"> </w:t>
      </w:r>
      <w:r w:rsidRPr="006E445F">
        <w:rPr>
          <w:rFonts w:ascii="Times New Roman" w:hAnsi="Times New Roman"/>
          <w:bCs/>
          <w:iCs/>
        </w:rPr>
        <w:t>on the bid submission date</w:t>
      </w:r>
      <w:r>
        <w:rPr>
          <w:rFonts w:ascii="Times New Roman" w:hAnsi="Times New Roman"/>
          <w:bCs/>
          <w:iCs/>
        </w:rPr>
        <w:t>.</w:t>
      </w:r>
    </w:p>
    <w:p w14:paraId="28A4F35F" w14:textId="77777777" w:rsidR="007151A8" w:rsidRDefault="007151A8" w:rsidP="007151A8">
      <w:pPr>
        <w:spacing w:before="120" w:after="0"/>
        <w:jc w:val="both"/>
        <w:rPr>
          <w:rFonts w:ascii="Times New Roman" w:hAnsi="Times New Roman"/>
          <w:b/>
          <w:bCs/>
          <w:iCs/>
          <w:lang w:val="en-GB"/>
        </w:rPr>
      </w:pPr>
    </w:p>
    <w:p w14:paraId="5B195E40" w14:textId="77777777" w:rsidR="007151A8" w:rsidRDefault="007151A8" w:rsidP="007151A8">
      <w:pPr>
        <w:spacing w:before="120" w:after="0"/>
        <w:jc w:val="both"/>
        <w:rPr>
          <w:rFonts w:ascii="Times New Roman" w:hAnsi="Times New Roman"/>
          <w:bCs/>
          <w:iCs/>
        </w:rPr>
      </w:pPr>
      <w:r w:rsidRPr="00EB369E">
        <w:rPr>
          <w:rFonts w:ascii="Times New Roman" w:hAnsi="Times New Roman"/>
          <w:b/>
          <w:bCs/>
          <w:iCs/>
          <w:lang w:val="en-GB"/>
        </w:rPr>
        <w:t>OECSC’S RIGHT TO ACCEPT ANY BID AND TO REJECT ANY OR ALL BIDS</w:t>
      </w:r>
    </w:p>
    <w:p w14:paraId="774195D0" w14:textId="77777777" w:rsidR="007151A8" w:rsidRPr="0004314B" w:rsidRDefault="007151A8" w:rsidP="007151A8">
      <w:pPr>
        <w:spacing w:before="120" w:after="0"/>
        <w:jc w:val="both"/>
      </w:pPr>
      <w:r w:rsidRPr="0004314B">
        <w:rPr>
          <w:rFonts w:ascii="Times New Roman" w:hAnsi="Times New Roman"/>
          <w:lang w:val="en-GB"/>
        </w:rPr>
        <w:t>OECSC reserves the right to accept or reject any or all Bids. Without limiting the generality of the foregoing, a Bid will be summarily rejected if: it is conditional; it is incomplete, it is obscure or irregular; or it has unit rates that are obviously unbalanced; or if any material submitted is either fraudulent or misleading.</w:t>
      </w:r>
    </w:p>
    <w:p w14:paraId="4B6C8E64" w14:textId="77777777" w:rsidR="007151A8" w:rsidRDefault="007151A8" w:rsidP="007151A8">
      <w:pPr>
        <w:pStyle w:val="ListParagraph"/>
        <w:tabs>
          <w:tab w:val="left" w:pos="1892"/>
        </w:tabs>
        <w:spacing w:after="0" w:line="240" w:lineRule="auto"/>
        <w:jc w:val="both"/>
      </w:pPr>
    </w:p>
    <w:sectPr w:rsidR="007151A8">
      <w:footerReference w:type="default" r:id="rId8"/>
      <w:headerReference w:type="first" r:id="rId9"/>
      <w:footerReference w:type="first" r:id="rId10"/>
      <w:type w:val="continuous"/>
      <w:pgSz w:w="12240" w:h="15840"/>
      <w:pgMar w:top="720" w:right="1296" w:bottom="2160" w:left="1296" w:header="0" w:footer="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EA4FD5" w14:textId="77777777" w:rsidR="009759E1" w:rsidRDefault="009759E1">
      <w:pPr>
        <w:spacing w:after="0" w:line="240" w:lineRule="auto"/>
      </w:pPr>
      <w:r>
        <w:separator/>
      </w:r>
    </w:p>
  </w:endnote>
  <w:endnote w:type="continuationSeparator" w:id="0">
    <w:p w14:paraId="742778F3" w14:textId="77777777" w:rsidR="009759E1" w:rsidRDefault="00975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panose1 w:val="02020803070505020304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4B6372" w14:textId="77777777" w:rsidR="00DA58E6" w:rsidRDefault="00DA58E6">
    <w:pPr>
      <w:pStyle w:val="Footer"/>
      <w:ind w:hanging="12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732448" w14:textId="77777777" w:rsidR="00DA58E6" w:rsidRDefault="00D264EC">
    <w:pPr>
      <w:pStyle w:val="Footer"/>
      <w:ind w:left="-1260"/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631CCD20" wp14:editId="62F627AE">
          <wp:simplePos x="0" y="0"/>
          <wp:positionH relativeFrom="column">
            <wp:posOffset>-803275</wp:posOffset>
          </wp:positionH>
          <wp:positionV relativeFrom="paragraph">
            <wp:posOffset>-1166495</wp:posOffset>
          </wp:positionV>
          <wp:extent cx="7771130" cy="872490"/>
          <wp:effectExtent l="0" t="0" r="1270" b="3175"/>
          <wp:wrapNone/>
          <wp:docPr id="1278" name="Picture 1278" descr="D:\Download\Branding to Change\Foorter Geneva.pngFoorter Genev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8" name="Picture 1278" descr="D:\Download\Branding to Change\Foorter Geneva.pngFoorter Geneva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1130" cy="87277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49F83C" w14:textId="77777777" w:rsidR="009759E1" w:rsidRDefault="009759E1">
      <w:pPr>
        <w:spacing w:after="0" w:line="240" w:lineRule="auto"/>
      </w:pPr>
      <w:r>
        <w:separator/>
      </w:r>
    </w:p>
  </w:footnote>
  <w:footnote w:type="continuationSeparator" w:id="0">
    <w:p w14:paraId="1310330E" w14:textId="77777777" w:rsidR="009759E1" w:rsidRDefault="00975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9F83E" w14:textId="77777777" w:rsidR="00DA58E6" w:rsidRDefault="00D264EC">
    <w:pPr>
      <w:pStyle w:val="Header"/>
      <w:tabs>
        <w:tab w:val="clear" w:pos="4680"/>
        <w:tab w:val="clear" w:pos="9360"/>
        <w:tab w:val="left" w:pos="1407"/>
      </w:tabs>
      <w:ind w:hanging="1260"/>
    </w:pPr>
    <w:r>
      <w:rPr>
        <w:noProof/>
        <w:lang w:val="en-GB" w:eastAsia="en-GB"/>
      </w:rPr>
      <w:drawing>
        <wp:inline distT="0" distB="0" distL="0" distR="0" wp14:anchorId="24FCFCA6" wp14:editId="18753271">
          <wp:extent cx="7772400" cy="1261745"/>
          <wp:effectExtent l="0" t="0" r="0" b="0"/>
          <wp:docPr id="1277" name="Picture 12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7" name="Picture 1277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262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A755E3B" w14:textId="77777777" w:rsidR="00DA58E6" w:rsidRDefault="00DA58E6">
    <w:pPr>
      <w:pStyle w:val="Header"/>
      <w:tabs>
        <w:tab w:val="clear" w:pos="4680"/>
        <w:tab w:val="clear" w:pos="9360"/>
        <w:tab w:val="left" w:pos="1407"/>
      </w:tabs>
      <w:ind w:hanging="1260"/>
    </w:pPr>
  </w:p>
  <w:p w14:paraId="73ACD300" w14:textId="77777777" w:rsidR="00DA58E6" w:rsidRDefault="00DA58E6">
    <w:pPr>
      <w:pStyle w:val="Header"/>
      <w:tabs>
        <w:tab w:val="clear" w:pos="4680"/>
        <w:tab w:val="clear" w:pos="9360"/>
        <w:tab w:val="left" w:pos="1407"/>
      </w:tabs>
      <w:ind w:hanging="1260"/>
    </w:pPr>
  </w:p>
  <w:p w14:paraId="48279179" w14:textId="77777777" w:rsidR="00DA58E6" w:rsidRDefault="00DA58E6">
    <w:pPr>
      <w:pStyle w:val="Header"/>
      <w:tabs>
        <w:tab w:val="clear" w:pos="4680"/>
        <w:tab w:val="clear" w:pos="9360"/>
        <w:tab w:val="left" w:pos="1407"/>
      </w:tabs>
      <w:ind w:hanging="12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AD2220"/>
    <w:multiLevelType w:val="hybridMultilevel"/>
    <w:tmpl w:val="A53A41F2"/>
    <w:lvl w:ilvl="0" w:tplc="56D819A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692660"/>
    <w:multiLevelType w:val="multilevel"/>
    <w:tmpl w:val="09C428AE"/>
    <w:lvl w:ilvl="0">
      <w:start w:val="1"/>
      <w:numFmt w:val="decimal"/>
      <w:pStyle w:val="BankNormal"/>
      <w:lvlText w:val="%1."/>
      <w:lvlJc w:val="left"/>
      <w:pPr>
        <w:tabs>
          <w:tab w:val="num" w:pos="431"/>
        </w:tabs>
        <w:ind w:left="431" w:hanging="431"/>
      </w:pPr>
      <w:rPr>
        <w:b/>
        <w:i w:val="0"/>
      </w:rPr>
    </w:lvl>
    <w:lvl w:ilvl="1">
      <w:start w:val="1"/>
      <w:numFmt w:val="decimal"/>
      <w:pStyle w:val="Normali"/>
      <w:lvlText w:val="%1.%2"/>
      <w:lvlJc w:val="left"/>
      <w:pPr>
        <w:tabs>
          <w:tab w:val="num" w:pos="709"/>
        </w:tabs>
        <w:ind w:left="709" w:hanging="709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pStyle w:val="Clauses"/>
      <w:lvlText w:val="(%3)"/>
      <w:lvlJc w:val="left"/>
      <w:pPr>
        <w:tabs>
          <w:tab w:val="num" w:pos="1712"/>
        </w:tabs>
        <w:ind w:left="1418" w:hanging="426"/>
      </w:pPr>
      <w:rPr>
        <w:b w:val="0"/>
        <w:i w:val="0"/>
      </w:rPr>
    </w:lvl>
    <w:lvl w:ilvl="3">
      <w:start w:val="1"/>
      <w:numFmt w:val="lowerRoman"/>
      <w:pStyle w:val="Normala"/>
      <w:lvlText w:val="(%4)"/>
      <w:lvlJc w:val="left"/>
      <w:pPr>
        <w:tabs>
          <w:tab w:val="num" w:pos="2498"/>
        </w:tabs>
        <w:ind w:left="1843" w:hanging="425"/>
      </w:pPr>
    </w:lvl>
    <w:lvl w:ilvl="4">
      <w:start w:val="1"/>
      <w:numFmt w:val="decimal"/>
      <w:lvlText w:val="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.%5.%6.%7.%8.%9"/>
      <w:lvlJc w:val="left"/>
      <w:pPr>
        <w:tabs>
          <w:tab w:val="num" w:pos="0"/>
        </w:tabs>
        <w:ind w:left="4392" w:hanging="1584"/>
      </w:pPr>
    </w:lvl>
  </w:abstractNum>
  <w:abstractNum w:abstractNumId="2" w15:restartNumberingAfterBreak="0">
    <w:nsid w:val="4A1B413C"/>
    <w:multiLevelType w:val="hybridMultilevel"/>
    <w:tmpl w:val="9F3C57D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ED0F50"/>
    <w:multiLevelType w:val="hybridMultilevel"/>
    <w:tmpl w:val="290E84C2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4EC"/>
    <w:rsid w:val="00030978"/>
    <w:rsid w:val="00036B3F"/>
    <w:rsid w:val="000464AB"/>
    <w:rsid w:val="00253C2E"/>
    <w:rsid w:val="002E6999"/>
    <w:rsid w:val="002F4C03"/>
    <w:rsid w:val="002F509D"/>
    <w:rsid w:val="00336F17"/>
    <w:rsid w:val="00453CB8"/>
    <w:rsid w:val="00467E3D"/>
    <w:rsid w:val="00603279"/>
    <w:rsid w:val="006223AC"/>
    <w:rsid w:val="006449DC"/>
    <w:rsid w:val="00684A41"/>
    <w:rsid w:val="006930A8"/>
    <w:rsid w:val="006A12EF"/>
    <w:rsid w:val="007151A8"/>
    <w:rsid w:val="00723329"/>
    <w:rsid w:val="007311A8"/>
    <w:rsid w:val="00736DCF"/>
    <w:rsid w:val="007A6224"/>
    <w:rsid w:val="007F55C6"/>
    <w:rsid w:val="00811690"/>
    <w:rsid w:val="008F7E8B"/>
    <w:rsid w:val="009759E1"/>
    <w:rsid w:val="0098609C"/>
    <w:rsid w:val="00A166BB"/>
    <w:rsid w:val="00A94ECA"/>
    <w:rsid w:val="00AA3E02"/>
    <w:rsid w:val="00B228C2"/>
    <w:rsid w:val="00B2348B"/>
    <w:rsid w:val="00B27C7E"/>
    <w:rsid w:val="00B70219"/>
    <w:rsid w:val="00BA442B"/>
    <w:rsid w:val="00BA534B"/>
    <w:rsid w:val="00BC07D4"/>
    <w:rsid w:val="00C935BD"/>
    <w:rsid w:val="00CE14B0"/>
    <w:rsid w:val="00CE1693"/>
    <w:rsid w:val="00D264EC"/>
    <w:rsid w:val="00D47E25"/>
    <w:rsid w:val="00DA58E6"/>
    <w:rsid w:val="00E7681F"/>
    <w:rsid w:val="00E81A90"/>
    <w:rsid w:val="00F640E6"/>
    <w:rsid w:val="00F70B6B"/>
    <w:rsid w:val="00F936C8"/>
    <w:rsid w:val="00FC13B2"/>
    <w:rsid w:val="78DD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E33DC"/>
  <w15:docId w15:val="{3D44BB61-6F35-490C-8664-9A16A9D4E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styleId="LineNumber">
    <w:name w:val="line number"/>
    <w:basedOn w:val="DefaultParagraphFon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Pr>
      <w:rFonts w:eastAsiaTheme="minorEastAsia"/>
    </w:rPr>
  </w:style>
  <w:style w:type="paragraph" w:styleId="NoSpacing">
    <w:name w:val="No Spacing"/>
    <w:link w:val="NoSpacingChar"/>
    <w:uiPriority w:val="1"/>
    <w:qFormat/>
    <w:rPr>
      <w:rFonts w:eastAsiaTheme="minorEastAsia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Pr>
      <w:rFonts w:eastAsiaTheme="minorEastAsia"/>
      <w:sz w:val="22"/>
      <w:szCs w:val="22"/>
    </w:rPr>
  </w:style>
  <w:style w:type="paragraph" w:styleId="ListParagraph">
    <w:name w:val="List Paragraph"/>
    <w:basedOn w:val="Normal"/>
    <w:uiPriority w:val="34"/>
    <w:qFormat/>
    <w:rsid w:val="007151A8"/>
    <w:pPr>
      <w:ind w:left="720"/>
      <w:contextualSpacing/>
    </w:pPr>
  </w:style>
  <w:style w:type="paragraph" w:customStyle="1" w:styleId="BankNormal">
    <w:name w:val="BankNormal"/>
    <w:basedOn w:val="Normal"/>
    <w:rsid w:val="007151A8"/>
    <w:pPr>
      <w:numPr>
        <w:numId w:val="3"/>
      </w:numPr>
      <w:spacing w:after="24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Clauses">
    <w:name w:val="Clauses"/>
    <w:basedOn w:val="Normal"/>
    <w:uiPriority w:val="99"/>
    <w:rsid w:val="007151A8"/>
    <w:pPr>
      <w:keepLines/>
      <w:numPr>
        <w:ilvl w:val="2"/>
        <w:numId w:val="3"/>
      </w:numPr>
      <w:tabs>
        <w:tab w:val="clear" w:pos="1712"/>
        <w:tab w:val="num" w:pos="431"/>
      </w:tabs>
      <w:spacing w:after="120" w:line="240" w:lineRule="auto"/>
      <w:ind w:left="431" w:hanging="431"/>
      <w:outlineLvl w:val="0"/>
    </w:pPr>
    <w:rPr>
      <w:rFonts w:ascii="Times New Roman Bold" w:eastAsia="Times New Roman" w:hAnsi="Times New Roman Bold" w:cs="Times New Roman"/>
      <w:b/>
      <w:szCs w:val="20"/>
      <w:lang w:val="es-ES_tradnl" w:eastAsia="en-GB"/>
    </w:rPr>
  </w:style>
  <w:style w:type="paragraph" w:customStyle="1" w:styleId="Normala">
    <w:name w:val="Normal(a)"/>
    <w:basedOn w:val="Normal"/>
    <w:uiPriority w:val="99"/>
    <w:rsid w:val="007151A8"/>
    <w:pPr>
      <w:keepLines/>
      <w:numPr>
        <w:ilvl w:val="3"/>
        <w:numId w:val="3"/>
      </w:numPr>
      <w:tabs>
        <w:tab w:val="clear" w:pos="2498"/>
        <w:tab w:val="left" w:pos="1418"/>
        <w:tab w:val="num" w:pos="1712"/>
      </w:tabs>
      <w:spacing w:after="120" w:line="240" w:lineRule="auto"/>
      <w:ind w:left="1418" w:hanging="426"/>
      <w:jc w:val="both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Normali">
    <w:name w:val="Normal(i)"/>
    <w:basedOn w:val="Normala"/>
    <w:uiPriority w:val="99"/>
    <w:rsid w:val="007151A8"/>
    <w:pPr>
      <w:numPr>
        <w:ilvl w:val="1"/>
      </w:numPr>
      <w:tabs>
        <w:tab w:val="clear" w:pos="709"/>
        <w:tab w:val="left" w:pos="1843"/>
        <w:tab w:val="num" w:pos="2498"/>
      </w:tabs>
      <w:ind w:left="1843" w:hanging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jncharles\Downloads\OECS%20HQ%20Letterhead%20Blan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OECS HQ Letterhead Blank</Template>
  <TotalTime>4</TotalTime>
  <Pages>2</Pages>
  <Words>466</Words>
  <Characters>2659</Characters>
  <Application>Microsoft Office Word</Application>
  <DocSecurity>0</DocSecurity>
  <Lines>22</Lines>
  <Paragraphs>6</Paragraphs>
  <ScaleCrop>false</ScaleCrop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 Jean Charles</dc:creator>
  <cp:lastModifiedBy>Myrtle Drysdale-Octave</cp:lastModifiedBy>
  <cp:revision>2</cp:revision>
  <dcterms:created xsi:type="dcterms:W3CDTF">2020-06-23T15:35:00Z</dcterms:created>
  <dcterms:modified xsi:type="dcterms:W3CDTF">2020-06-23T15:35:00Z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1033-11.2.0.9281</vt:lpwstr>
  </property>
</Properties>
</file>